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C1E2" w14:textId="77777777" w:rsidR="0095222F" w:rsidRDefault="0095222F">
      <w:pPr>
        <w:rPr>
          <w:rFonts w:ascii="Times New Roman" w:hAnsi="Times New Roman" w:cs="Times New Roman"/>
        </w:rPr>
      </w:pPr>
    </w:p>
    <w:p w14:paraId="12C5B2E9" w14:textId="77777777" w:rsidR="008655F7" w:rsidRPr="008655F7" w:rsidRDefault="008655F7">
      <w:pPr>
        <w:rPr>
          <w:rFonts w:ascii="Times New Roman" w:eastAsia="Times New Roman" w:hAnsi="Times New Roman" w:cs="Times New Roman"/>
        </w:rPr>
      </w:pPr>
      <w:proofErr w:type="spellStart"/>
      <w:r w:rsidRPr="008655F7">
        <w:rPr>
          <w:rFonts w:ascii="Times New Roman" w:hAnsi="Times New Roman" w:cs="Times New Roman"/>
        </w:rPr>
        <w:t>Sicart</w:t>
      </w:r>
      <w:proofErr w:type="spellEnd"/>
      <w:r w:rsidRPr="008655F7">
        <w:rPr>
          <w:rFonts w:ascii="Times New Roman" w:hAnsi="Times New Roman" w:cs="Times New Roman"/>
        </w:rPr>
        <w:t xml:space="preserve">, Miguel.  </w:t>
      </w:r>
      <w:r w:rsidRPr="008655F7">
        <w:rPr>
          <w:rFonts w:ascii="Times New Roman" w:hAnsi="Times New Roman" w:cs="Times New Roman"/>
          <w:i/>
        </w:rPr>
        <w:t>Play Matters</w:t>
      </w:r>
      <w:r w:rsidRPr="008655F7">
        <w:rPr>
          <w:rFonts w:ascii="Times New Roman" w:hAnsi="Times New Roman" w:cs="Times New Roman"/>
        </w:rPr>
        <w:t>.  Cambridge, MA: Massachusetts Institute of Technology Press.  (2014)</w:t>
      </w:r>
      <w:proofErr w:type="gramStart"/>
      <w:r w:rsidRPr="008655F7">
        <w:rPr>
          <w:rFonts w:ascii="Times New Roman" w:hAnsi="Times New Roman" w:cs="Times New Roman"/>
        </w:rPr>
        <w:t>. 176 pp.</w:t>
      </w:r>
      <w:proofErr w:type="gramEnd"/>
      <w:r w:rsidRPr="008655F7">
        <w:rPr>
          <w:rFonts w:ascii="Times New Roman" w:hAnsi="Times New Roman" w:cs="Times New Roman"/>
        </w:rPr>
        <w:t xml:space="preserve">  </w:t>
      </w:r>
      <w:r w:rsidRPr="008655F7">
        <w:rPr>
          <w:rStyle w:val="Strong"/>
          <w:rFonts w:ascii="Times New Roman" w:eastAsia="Times New Roman" w:hAnsi="Times New Roman" w:cs="Times New Roman"/>
          <w:b w:val="0"/>
        </w:rPr>
        <w:t>$19.95 (hardcover).</w:t>
      </w:r>
      <w:r w:rsidRPr="008655F7">
        <w:rPr>
          <w:rStyle w:val="Strong"/>
          <w:rFonts w:ascii="Times New Roman" w:eastAsia="Times New Roman" w:hAnsi="Times New Roman" w:cs="Times New Roman"/>
        </w:rPr>
        <w:t xml:space="preserve">  (</w:t>
      </w:r>
      <w:r w:rsidRPr="008655F7">
        <w:rPr>
          <w:rFonts w:ascii="Times New Roman" w:eastAsia="Times New Roman" w:hAnsi="Times New Roman" w:cs="Times New Roman"/>
        </w:rPr>
        <w:t xml:space="preserve">ISBN: 9780262027922) </w:t>
      </w:r>
    </w:p>
    <w:p w14:paraId="0B687B07" w14:textId="77777777" w:rsidR="00E9560B" w:rsidRDefault="00E9560B">
      <w:pPr>
        <w:rPr>
          <w:rFonts w:ascii="Times New Roman" w:hAnsi="Times New Roman" w:cs="Times New Roman"/>
        </w:rPr>
      </w:pPr>
    </w:p>
    <w:p w14:paraId="7BD90D3C" w14:textId="60D849E2" w:rsidR="00E9560B" w:rsidRDefault="00E9560B">
      <w:pPr>
        <w:rPr>
          <w:rFonts w:ascii="Times New Roman" w:hAnsi="Times New Roman" w:cs="Times New Roman"/>
        </w:rPr>
      </w:pPr>
      <w:r>
        <w:rPr>
          <w:rFonts w:ascii="Times New Roman" w:hAnsi="Times New Roman" w:cs="Times New Roman"/>
        </w:rPr>
        <w:t>Reviewed by</w:t>
      </w:r>
    </w:p>
    <w:p w14:paraId="43FE3C9F" w14:textId="77777777" w:rsidR="00E9560B" w:rsidRDefault="00E9560B">
      <w:pPr>
        <w:rPr>
          <w:rFonts w:ascii="Times New Roman" w:hAnsi="Times New Roman" w:cs="Times New Roman"/>
        </w:rPr>
      </w:pPr>
    </w:p>
    <w:p w14:paraId="04EF1711" w14:textId="6504CD28" w:rsidR="00E9560B" w:rsidRDefault="00E9560B">
      <w:pPr>
        <w:rPr>
          <w:rFonts w:ascii="Times New Roman" w:hAnsi="Times New Roman" w:cs="Times New Roman"/>
        </w:rPr>
      </w:pPr>
      <w:r>
        <w:rPr>
          <w:rFonts w:ascii="Times New Roman" w:hAnsi="Times New Roman" w:cs="Times New Roman"/>
        </w:rPr>
        <w:t xml:space="preserve">Amy </w:t>
      </w:r>
      <w:r w:rsidR="00C36829">
        <w:rPr>
          <w:rFonts w:ascii="Times New Roman" w:hAnsi="Times New Roman" w:cs="Times New Roman"/>
        </w:rPr>
        <w:t xml:space="preserve">E. </w:t>
      </w:r>
      <w:r>
        <w:rPr>
          <w:rFonts w:ascii="Times New Roman" w:hAnsi="Times New Roman" w:cs="Times New Roman"/>
        </w:rPr>
        <w:t xml:space="preserve">Dickerson </w:t>
      </w:r>
    </w:p>
    <w:p w14:paraId="3E259CB4" w14:textId="500AA8E5" w:rsidR="00E9560B" w:rsidRDefault="00E9560B">
      <w:pPr>
        <w:rPr>
          <w:rFonts w:ascii="Times New Roman" w:hAnsi="Times New Roman" w:cs="Times New Roman"/>
        </w:rPr>
      </w:pPr>
      <w:r w:rsidRPr="00E9560B">
        <w:rPr>
          <w:rFonts w:ascii="Times New Roman" w:hAnsi="Times New Roman" w:cs="Times New Roman"/>
        </w:rPr>
        <w:t>Nipissing University</w:t>
      </w:r>
    </w:p>
    <w:p w14:paraId="50DDBFB1" w14:textId="77777777" w:rsidR="00E9560B" w:rsidRPr="008655F7" w:rsidRDefault="00E9560B">
      <w:pPr>
        <w:rPr>
          <w:rFonts w:ascii="Times New Roman" w:hAnsi="Times New Roman" w:cs="Times New Roman"/>
        </w:rPr>
      </w:pPr>
    </w:p>
    <w:p w14:paraId="3C9C633F" w14:textId="4553E976" w:rsidR="00734AE0" w:rsidRPr="00734AE0" w:rsidRDefault="00734AE0" w:rsidP="005F2EC1">
      <w:pPr>
        <w:jc w:val="both"/>
        <w:rPr>
          <w:rFonts w:ascii="Times New Roman" w:hAnsi="Times New Roman" w:cs="Times New Roman"/>
        </w:rPr>
      </w:pPr>
      <w:r>
        <w:rPr>
          <w:rFonts w:ascii="Times New Roman" w:hAnsi="Times New Roman" w:cs="Times New Roman"/>
          <w:i/>
        </w:rPr>
        <w:t xml:space="preserve">Play Matters </w:t>
      </w:r>
      <w:r>
        <w:rPr>
          <w:rFonts w:ascii="Times New Roman" w:hAnsi="Times New Roman" w:cs="Times New Roman"/>
        </w:rPr>
        <w:t xml:space="preserve">is part of </w:t>
      </w:r>
      <w:r w:rsidR="00BD4649">
        <w:rPr>
          <w:rFonts w:ascii="Times New Roman" w:hAnsi="Times New Roman" w:cs="Times New Roman"/>
        </w:rPr>
        <w:t xml:space="preserve">MIT Press’ </w:t>
      </w:r>
      <w:r>
        <w:rPr>
          <w:rFonts w:ascii="Times New Roman" w:hAnsi="Times New Roman" w:cs="Times New Roman"/>
        </w:rPr>
        <w:t xml:space="preserve">Playful Thinking </w:t>
      </w:r>
      <w:r w:rsidR="00AA7456">
        <w:rPr>
          <w:rFonts w:ascii="Times New Roman" w:hAnsi="Times New Roman" w:cs="Times New Roman"/>
        </w:rPr>
        <w:t>series that “combines depth with readability for any reader interested in playing more thoughtfully or thinking more playfully”</w:t>
      </w:r>
      <w:r w:rsidR="00692B48">
        <w:rPr>
          <w:rFonts w:ascii="Times New Roman" w:hAnsi="Times New Roman" w:cs="Times New Roman"/>
        </w:rPr>
        <w:t xml:space="preserve"> (p. vii)</w:t>
      </w:r>
      <w:r w:rsidR="00AA7456">
        <w:rPr>
          <w:rFonts w:ascii="Times New Roman" w:hAnsi="Times New Roman" w:cs="Times New Roman"/>
        </w:rPr>
        <w:t xml:space="preserve">.  It </w:t>
      </w:r>
      <w:r>
        <w:rPr>
          <w:rFonts w:ascii="Times New Roman" w:hAnsi="Times New Roman" w:cs="Times New Roman"/>
        </w:rPr>
        <w:t>is a</w:t>
      </w:r>
      <w:r w:rsidR="00E25ACB">
        <w:rPr>
          <w:rFonts w:ascii="Times New Roman" w:hAnsi="Times New Roman" w:cs="Times New Roman"/>
        </w:rPr>
        <w:t xml:space="preserve"> decidedly</w:t>
      </w:r>
      <w:r>
        <w:rPr>
          <w:rFonts w:ascii="Times New Roman" w:hAnsi="Times New Roman" w:cs="Times New Roman"/>
        </w:rPr>
        <w:t xml:space="preserve"> readable, single author book directed toward an audience of</w:t>
      </w:r>
      <w:r w:rsidR="00AA7456">
        <w:rPr>
          <w:rFonts w:ascii="Times New Roman" w:hAnsi="Times New Roman" w:cs="Times New Roman"/>
        </w:rPr>
        <w:t xml:space="preserve"> academics and game designers.  I</w:t>
      </w:r>
      <w:r>
        <w:rPr>
          <w:rFonts w:ascii="Times New Roman" w:hAnsi="Times New Roman" w:cs="Times New Roman"/>
        </w:rPr>
        <w:t>t is a general exploration of play and playfulness and how we can act, express</w:t>
      </w:r>
      <w:r w:rsidR="00BD4649">
        <w:rPr>
          <w:rFonts w:ascii="Times New Roman" w:hAnsi="Times New Roman" w:cs="Times New Roman"/>
        </w:rPr>
        <w:t>,</w:t>
      </w:r>
      <w:r>
        <w:rPr>
          <w:rFonts w:ascii="Times New Roman" w:hAnsi="Times New Roman" w:cs="Times New Roman"/>
        </w:rPr>
        <w:t xml:space="preserve"> and interact playfully in a variety of ways </w:t>
      </w:r>
      <w:r w:rsidR="00AA7456">
        <w:rPr>
          <w:rFonts w:ascii="Times New Roman" w:hAnsi="Times New Roman" w:cs="Times New Roman"/>
        </w:rPr>
        <w:t>with</w:t>
      </w:r>
      <w:r>
        <w:rPr>
          <w:rFonts w:ascii="Times New Roman" w:hAnsi="Times New Roman" w:cs="Times New Roman"/>
        </w:rPr>
        <w:t xml:space="preserve">in </w:t>
      </w:r>
      <w:r w:rsidR="00573154">
        <w:rPr>
          <w:rFonts w:ascii="Times New Roman" w:hAnsi="Times New Roman" w:cs="Times New Roman"/>
        </w:rPr>
        <w:t>our virtual and physical worlds.  T</w:t>
      </w:r>
      <w:r w:rsidR="007572F8">
        <w:rPr>
          <w:rFonts w:ascii="Times New Roman" w:hAnsi="Times New Roman" w:cs="Times New Roman"/>
        </w:rPr>
        <w:t>he book is structure</w:t>
      </w:r>
      <w:r w:rsidR="00AA7456">
        <w:rPr>
          <w:rFonts w:ascii="Times New Roman" w:hAnsi="Times New Roman" w:cs="Times New Roman"/>
        </w:rPr>
        <w:t xml:space="preserve">d in eight short sections.  The first two examine play and playfulness and how they are connected.  In sections three and four, the role of toys and playgrounds are explored.  </w:t>
      </w:r>
      <w:proofErr w:type="spellStart"/>
      <w:r w:rsidR="00AA7456">
        <w:rPr>
          <w:rFonts w:ascii="Times New Roman" w:hAnsi="Times New Roman" w:cs="Times New Roman"/>
        </w:rPr>
        <w:t>Sicart</w:t>
      </w:r>
      <w:proofErr w:type="spellEnd"/>
      <w:r w:rsidR="00AA7456">
        <w:rPr>
          <w:rFonts w:ascii="Times New Roman" w:hAnsi="Times New Roman" w:cs="Times New Roman"/>
        </w:rPr>
        <w:t xml:space="preserve"> follows this with a discussion about aesthetics, p</w:t>
      </w:r>
      <w:r w:rsidR="00A604DE">
        <w:rPr>
          <w:rFonts w:ascii="Times New Roman" w:hAnsi="Times New Roman" w:cs="Times New Roman"/>
        </w:rPr>
        <w:t xml:space="preserve">olitics, and </w:t>
      </w:r>
      <w:r w:rsidR="00692B48">
        <w:rPr>
          <w:rFonts w:ascii="Times New Roman" w:hAnsi="Times New Roman" w:cs="Times New Roman"/>
        </w:rPr>
        <w:t>game design</w:t>
      </w:r>
      <w:r w:rsidR="00A604DE">
        <w:rPr>
          <w:rFonts w:ascii="Times New Roman" w:hAnsi="Times New Roman" w:cs="Times New Roman"/>
        </w:rPr>
        <w:t>.  He concludes the book with a brief discussion about the role of computers and how they are partners in our play.</w:t>
      </w:r>
    </w:p>
    <w:p w14:paraId="4895CFDB" w14:textId="77777777" w:rsidR="00923E76" w:rsidRDefault="00923E76" w:rsidP="005F2EC1">
      <w:pPr>
        <w:jc w:val="both"/>
        <w:rPr>
          <w:rFonts w:ascii="Times New Roman" w:hAnsi="Times New Roman" w:cs="Times New Roman"/>
        </w:rPr>
      </w:pPr>
    </w:p>
    <w:p w14:paraId="4BBE32C2" w14:textId="55233D24" w:rsidR="00923E76" w:rsidRDefault="00573154" w:rsidP="005F2EC1">
      <w:pPr>
        <w:jc w:val="both"/>
        <w:rPr>
          <w:rFonts w:ascii="Times New Roman" w:hAnsi="Times New Roman" w:cs="Times New Roman"/>
        </w:rPr>
      </w:pPr>
      <w:r w:rsidRPr="008655F7">
        <w:rPr>
          <w:rFonts w:ascii="Times New Roman" w:hAnsi="Times New Roman" w:cs="Times New Roman"/>
        </w:rPr>
        <w:t xml:space="preserve">Upon first reading the title of this book, </w:t>
      </w:r>
      <w:r w:rsidR="00692B48">
        <w:rPr>
          <w:rFonts w:ascii="Times New Roman" w:hAnsi="Times New Roman" w:cs="Times New Roman"/>
        </w:rPr>
        <w:t xml:space="preserve">I interpreted it as </w:t>
      </w:r>
      <w:r w:rsidRPr="008655F7">
        <w:rPr>
          <w:rFonts w:ascii="Times New Roman" w:hAnsi="Times New Roman" w:cs="Times New Roman"/>
        </w:rPr>
        <w:t xml:space="preserve">play matters in the sense that it is important, however, it might also be interpreted as the </w:t>
      </w:r>
      <w:r>
        <w:rPr>
          <w:rFonts w:ascii="Times New Roman" w:hAnsi="Times New Roman" w:cs="Times New Roman"/>
        </w:rPr>
        <w:t xml:space="preserve">stuff of </w:t>
      </w:r>
      <w:r w:rsidRPr="008655F7">
        <w:rPr>
          <w:rFonts w:ascii="Times New Roman" w:hAnsi="Times New Roman" w:cs="Times New Roman"/>
        </w:rPr>
        <w:t xml:space="preserve">play.  </w:t>
      </w:r>
      <w:proofErr w:type="spellStart"/>
      <w:r>
        <w:rPr>
          <w:rFonts w:ascii="Times New Roman" w:hAnsi="Times New Roman" w:cs="Times New Roman"/>
        </w:rPr>
        <w:t>Sicart</w:t>
      </w:r>
      <w:proofErr w:type="spellEnd"/>
      <w:r>
        <w:rPr>
          <w:rFonts w:ascii="Times New Roman" w:hAnsi="Times New Roman" w:cs="Times New Roman"/>
        </w:rPr>
        <w:t xml:space="preserve"> explores both of these interpretations as he weaves through a comprehensible discussion of the matters of play and playfulness and contextualizes them in discussions of toys and playgrounds</w:t>
      </w:r>
      <w:r w:rsidR="00E90092">
        <w:rPr>
          <w:rFonts w:ascii="Times New Roman" w:hAnsi="Times New Roman" w:cs="Times New Roman"/>
        </w:rPr>
        <w:t>, and computers in play</w:t>
      </w:r>
      <w:r>
        <w:rPr>
          <w:rFonts w:ascii="Times New Roman" w:hAnsi="Times New Roman" w:cs="Times New Roman"/>
        </w:rPr>
        <w:t>.</w:t>
      </w:r>
      <w:r w:rsidR="00E90092">
        <w:rPr>
          <w:rFonts w:ascii="Times New Roman" w:hAnsi="Times New Roman" w:cs="Times New Roman"/>
        </w:rPr>
        <w:t xml:space="preserve">  </w:t>
      </w:r>
      <w:r w:rsidR="00923E76">
        <w:rPr>
          <w:rFonts w:ascii="Times New Roman" w:hAnsi="Times New Roman" w:cs="Times New Roman"/>
        </w:rPr>
        <w:t xml:space="preserve">It is a smooth read because </w:t>
      </w:r>
      <w:proofErr w:type="spellStart"/>
      <w:r w:rsidR="00923E76">
        <w:rPr>
          <w:rFonts w:ascii="Times New Roman" w:hAnsi="Times New Roman" w:cs="Times New Roman"/>
        </w:rPr>
        <w:t>Sicart</w:t>
      </w:r>
      <w:proofErr w:type="spellEnd"/>
      <w:r w:rsidR="00923E76">
        <w:rPr>
          <w:rFonts w:ascii="Times New Roman" w:hAnsi="Times New Roman" w:cs="Times New Roman"/>
        </w:rPr>
        <w:t xml:space="preserve"> has i</w:t>
      </w:r>
      <w:r w:rsidR="007571E6">
        <w:rPr>
          <w:rFonts w:ascii="Times New Roman" w:hAnsi="Times New Roman" w:cs="Times New Roman"/>
        </w:rPr>
        <w:t xml:space="preserve">ncluded extensions of ideas, further </w:t>
      </w:r>
      <w:r w:rsidR="00923E76">
        <w:rPr>
          <w:rFonts w:ascii="Times New Roman" w:hAnsi="Times New Roman" w:cs="Times New Roman"/>
        </w:rPr>
        <w:t>discussions</w:t>
      </w:r>
      <w:r w:rsidR="00BD4649">
        <w:rPr>
          <w:rFonts w:ascii="Times New Roman" w:hAnsi="Times New Roman" w:cs="Times New Roman"/>
        </w:rPr>
        <w:t>,</w:t>
      </w:r>
      <w:r w:rsidR="007571E6">
        <w:rPr>
          <w:rFonts w:ascii="Times New Roman" w:hAnsi="Times New Roman" w:cs="Times New Roman"/>
        </w:rPr>
        <w:t xml:space="preserve"> and references</w:t>
      </w:r>
      <w:r w:rsidR="00923E76">
        <w:rPr>
          <w:rFonts w:ascii="Times New Roman" w:hAnsi="Times New Roman" w:cs="Times New Roman"/>
        </w:rPr>
        <w:t xml:space="preserve"> in a </w:t>
      </w:r>
      <w:r w:rsidR="00923E76">
        <w:rPr>
          <w:rFonts w:ascii="Times New Roman" w:hAnsi="Times New Roman" w:cs="Times New Roman"/>
          <w:i/>
        </w:rPr>
        <w:t xml:space="preserve">Notes </w:t>
      </w:r>
      <w:r w:rsidR="00923E76">
        <w:rPr>
          <w:rFonts w:ascii="Times New Roman" w:hAnsi="Times New Roman" w:cs="Times New Roman"/>
        </w:rPr>
        <w:t>sec</w:t>
      </w:r>
      <w:r w:rsidR="007571E6">
        <w:rPr>
          <w:rFonts w:ascii="Times New Roman" w:hAnsi="Times New Roman" w:cs="Times New Roman"/>
        </w:rPr>
        <w:t>tion of the book, providing readers with more details and numerous resources to further investigate</w:t>
      </w:r>
      <w:r w:rsidR="00923E76">
        <w:rPr>
          <w:rFonts w:ascii="Times New Roman" w:hAnsi="Times New Roman" w:cs="Times New Roman"/>
        </w:rPr>
        <w:t xml:space="preserve">. </w:t>
      </w:r>
    </w:p>
    <w:p w14:paraId="04A4AF0F" w14:textId="77777777" w:rsidR="001A2469" w:rsidRDefault="001A2469" w:rsidP="005F2EC1">
      <w:pPr>
        <w:jc w:val="both"/>
        <w:rPr>
          <w:rFonts w:ascii="Times New Roman" w:hAnsi="Times New Roman" w:cs="Times New Roman"/>
        </w:rPr>
      </w:pPr>
    </w:p>
    <w:p w14:paraId="069A716F" w14:textId="590DDA50" w:rsidR="001A2469" w:rsidRDefault="001A2469" w:rsidP="005F2EC1">
      <w:pPr>
        <w:jc w:val="both"/>
        <w:rPr>
          <w:rFonts w:ascii="Times New Roman" w:hAnsi="Times New Roman" w:cs="Times New Roman"/>
        </w:rPr>
      </w:pPr>
      <w:r>
        <w:rPr>
          <w:rFonts w:ascii="Times New Roman" w:hAnsi="Times New Roman" w:cs="Times New Roman"/>
        </w:rPr>
        <w:t>While the book is not specific to early childhood education, it can certainly inform understandings about the role of play and playfulness, especially with regard to the environments and contexts of play and the role of toys, games and computers in children’s play.  It provides a gateway to a world of balance, where the virtual and physical environments of child’s play are acknowledged and celebrated</w:t>
      </w:r>
      <w:proofErr w:type="gramStart"/>
      <w:r>
        <w:rPr>
          <w:rFonts w:ascii="Times New Roman" w:hAnsi="Times New Roman" w:cs="Times New Roman"/>
        </w:rPr>
        <w:t>,</w:t>
      </w:r>
      <w:r w:rsidR="00E90092">
        <w:rPr>
          <w:rFonts w:ascii="Times New Roman" w:hAnsi="Times New Roman" w:cs="Times New Roman"/>
        </w:rPr>
        <w:t>.</w:t>
      </w:r>
      <w:proofErr w:type="gramEnd"/>
      <w:r w:rsidR="00E90092">
        <w:rPr>
          <w:rFonts w:ascii="Times New Roman" w:hAnsi="Times New Roman" w:cs="Times New Roman"/>
        </w:rPr>
        <w:t xml:space="preserve">  </w:t>
      </w:r>
      <w:r w:rsidR="0095222F">
        <w:rPr>
          <w:rFonts w:ascii="Times New Roman" w:hAnsi="Times New Roman" w:cs="Times New Roman"/>
        </w:rPr>
        <w:t xml:space="preserve">The </w:t>
      </w:r>
      <w:r w:rsidR="0095222F">
        <w:rPr>
          <w:rFonts w:ascii="Times New Roman" w:hAnsi="Times New Roman" w:cs="Times New Roman"/>
          <w:i/>
        </w:rPr>
        <w:t xml:space="preserve">Toys </w:t>
      </w:r>
      <w:r w:rsidR="0095222F">
        <w:rPr>
          <w:rFonts w:ascii="Times New Roman" w:hAnsi="Times New Roman" w:cs="Times New Roman"/>
        </w:rPr>
        <w:t xml:space="preserve">and </w:t>
      </w:r>
      <w:r w:rsidR="0095222F">
        <w:rPr>
          <w:rFonts w:ascii="Times New Roman" w:hAnsi="Times New Roman" w:cs="Times New Roman"/>
          <w:i/>
        </w:rPr>
        <w:t xml:space="preserve">Playgrounds </w:t>
      </w:r>
      <w:r w:rsidR="0095222F">
        <w:rPr>
          <w:rFonts w:ascii="Times New Roman" w:hAnsi="Times New Roman" w:cs="Times New Roman"/>
        </w:rPr>
        <w:t xml:space="preserve">sections provide theory and examples that </w:t>
      </w:r>
      <w:r w:rsidR="004F1E2B">
        <w:rPr>
          <w:rFonts w:ascii="Times New Roman" w:hAnsi="Times New Roman" w:cs="Times New Roman"/>
        </w:rPr>
        <w:t xml:space="preserve">are useful within the early childhood education learning environment, however the book </w:t>
      </w:r>
      <w:r w:rsidR="007571E6">
        <w:rPr>
          <w:rFonts w:ascii="Times New Roman" w:hAnsi="Times New Roman" w:cs="Times New Roman"/>
        </w:rPr>
        <w:t xml:space="preserve">mainly </w:t>
      </w:r>
      <w:r w:rsidR="004F1E2B">
        <w:rPr>
          <w:rFonts w:ascii="Times New Roman" w:hAnsi="Times New Roman" w:cs="Times New Roman"/>
        </w:rPr>
        <w:t>serves to provide thought-provoking ideas and to challenge thinking about play and playfulness, rather than necessarily providing concrete examples of play practice.</w:t>
      </w:r>
      <w:r w:rsidR="00E90092">
        <w:rPr>
          <w:rFonts w:ascii="Times New Roman" w:hAnsi="Times New Roman" w:cs="Times New Roman"/>
        </w:rPr>
        <w:t xml:space="preserve">  An example is the concept that “[</w:t>
      </w:r>
      <w:proofErr w:type="gramStart"/>
      <w:r w:rsidR="00E90092">
        <w:rPr>
          <w:rFonts w:ascii="Times New Roman" w:hAnsi="Times New Roman" w:cs="Times New Roman"/>
        </w:rPr>
        <w:t>p]</w:t>
      </w:r>
      <w:proofErr w:type="spellStart"/>
      <w:r w:rsidR="00E90092">
        <w:rPr>
          <w:rFonts w:ascii="Times New Roman" w:hAnsi="Times New Roman" w:cs="Times New Roman"/>
        </w:rPr>
        <w:t>layfulness</w:t>
      </w:r>
      <w:proofErr w:type="spellEnd"/>
      <w:proofErr w:type="gramEnd"/>
      <w:r w:rsidR="00E90092">
        <w:rPr>
          <w:rFonts w:ascii="Times New Roman" w:hAnsi="Times New Roman" w:cs="Times New Roman"/>
        </w:rPr>
        <w:t xml:space="preserve"> makes the world a toy” because “[w]hen we are playing, anything can become a toy” (p. 40).  </w:t>
      </w:r>
      <w:r w:rsidR="004F1E2B">
        <w:rPr>
          <w:rFonts w:ascii="Times New Roman" w:hAnsi="Times New Roman" w:cs="Times New Roman"/>
        </w:rPr>
        <w:t xml:space="preserve"> </w:t>
      </w:r>
      <w:r>
        <w:rPr>
          <w:rFonts w:ascii="Times New Roman" w:hAnsi="Times New Roman" w:cs="Times New Roman"/>
        </w:rPr>
        <w:t xml:space="preserve"> </w:t>
      </w:r>
    </w:p>
    <w:p w14:paraId="2057E9DB" w14:textId="77777777" w:rsidR="001A4EDE" w:rsidRDefault="001A4EDE" w:rsidP="005F2EC1">
      <w:pPr>
        <w:jc w:val="both"/>
        <w:rPr>
          <w:rFonts w:ascii="Times New Roman" w:hAnsi="Times New Roman" w:cs="Times New Roman"/>
        </w:rPr>
      </w:pPr>
    </w:p>
    <w:p w14:paraId="67B3392B" w14:textId="095013B0" w:rsidR="001A4EDE" w:rsidRPr="001A4EDE" w:rsidRDefault="001A4EDE" w:rsidP="005F2EC1">
      <w:pPr>
        <w:jc w:val="both"/>
        <w:rPr>
          <w:rFonts w:ascii="Times New Roman" w:hAnsi="Times New Roman" w:cs="Times New Roman"/>
        </w:rPr>
      </w:pPr>
      <w:r>
        <w:rPr>
          <w:rFonts w:ascii="Times New Roman" w:hAnsi="Times New Roman" w:cs="Times New Roman"/>
        </w:rPr>
        <w:t xml:space="preserve">Similar to Dr. Stuart Brown in </w:t>
      </w:r>
      <w:r>
        <w:rPr>
          <w:rFonts w:ascii="Times New Roman" w:hAnsi="Times New Roman" w:cs="Times New Roman"/>
          <w:i/>
        </w:rPr>
        <w:t>Play: How it Shapes the Brain, Opens the Imagination, and Invigorates the Soul</w:t>
      </w:r>
      <w:r>
        <w:rPr>
          <w:rFonts w:ascii="Times New Roman" w:hAnsi="Times New Roman" w:cs="Times New Roman"/>
        </w:rPr>
        <w:t xml:space="preserve"> (2010), </w:t>
      </w:r>
      <w:proofErr w:type="spellStart"/>
      <w:r>
        <w:rPr>
          <w:rFonts w:ascii="Times New Roman" w:hAnsi="Times New Roman" w:cs="Times New Roman"/>
        </w:rPr>
        <w:t>Sicart</w:t>
      </w:r>
      <w:proofErr w:type="spellEnd"/>
      <w:r>
        <w:rPr>
          <w:rFonts w:ascii="Times New Roman" w:hAnsi="Times New Roman" w:cs="Times New Roman"/>
        </w:rPr>
        <w:t xml:space="preserve"> does not absolutely define play, but instead provides a list and </w:t>
      </w:r>
      <w:r w:rsidR="00743FC5">
        <w:rPr>
          <w:rFonts w:ascii="Times New Roman" w:hAnsi="Times New Roman" w:cs="Times New Roman"/>
        </w:rPr>
        <w:t>discussion about each aspect he has identified.</w:t>
      </w:r>
      <w:r w:rsidR="00E90092">
        <w:rPr>
          <w:rFonts w:ascii="Times New Roman" w:hAnsi="Times New Roman" w:cs="Times New Roman"/>
        </w:rPr>
        <w:t xml:space="preserve">  Relying on a number of respected authors from multiple disciplines, </w:t>
      </w:r>
      <w:proofErr w:type="spellStart"/>
      <w:r w:rsidR="00E90092">
        <w:rPr>
          <w:rFonts w:ascii="Times New Roman" w:hAnsi="Times New Roman" w:cs="Times New Roman"/>
        </w:rPr>
        <w:t>Sicart</w:t>
      </w:r>
      <w:proofErr w:type="spellEnd"/>
      <w:r w:rsidR="00E90092">
        <w:rPr>
          <w:rFonts w:ascii="Times New Roman" w:hAnsi="Times New Roman" w:cs="Times New Roman"/>
        </w:rPr>
        <w:t xml:space="preserve"> examines play as, </w:t>
      </w:r>
      <w:r w:rsidR="00743FC5">
        <w:rPr>
          <w:rFonts w:ascii="Times New Roman" w:hAnsi="Times New Roman" w:cs="Times New Roman"/>
        </w:rPr>
        <w:t xml:space="preserve">contextual </w:t>
      </w:r>
      <w:proofErr w:type="spellStart"/>
      <w:r w:rsidR="00743FC5">
        <w:rPr>
          <w:rFonts w:ascii="Times New Roman" w:hAnsi="Times New Roman" w:cs="Times New Roman"/>
        </w:rPr>
        <w:t>carnivalesqu</w:t>
      </w:r>
      <w:r w:rsidR="00E90092">
        <w:rPr>
          <w:rFonts w:ascii="Times New Roman" w:hAnsi="Times New Roman" w:cs="Times New Roman"/>
        </w:rPr>
        <w:t>e</w:t>
      </w:r>
      <w:proofErr w:type="spellEnd"/>
      <w:r w:rsidR="00E90092">
        <w:rPr>
          <w:rFonts w:ascii="Times New Roman" w:hAnsi="Times New Roman" w:cs="Times New Roman"/>
        </w:rPr>
        <w:t xml:space="preserve">, </w:t>
      </w:r>
      <w:r w:rsidR="00743FC5">
        <w:rPr>
          <w:rFonts w:ascii="Times New Roman" w:hAnsi="Times New Roman" w:cs="Times New Roman"/>
        </w:rPr>
        <w:t>appropriative</w:t>
      </w:r>
      <w:r w:rsidR="00E90092">
        <w:rPr>
          <w:rFonts w:ascii="Times New Roman" w:hAnsi="Times New Roman" w:cs="Times New Roman"/>
        </w:rPr>
        <w:t xml:space="preserve">, </w:t>
      </w:r>
      <w:r w:rsidR="00743FC5">
        <w:rPr>
          <w:rFonts w:ascii="Times New Roman" w:hAnsi="Times New Roman" w:cs="Times New Roman"/>
        </w:rPr>
        <w:t>disruptive</w:t>
      </w:r>
      <w:r w:rsidR="00E90092">
        <w:rPr>
          <w:rFonts w:ascii="Times New Roman" w:hAnsi="Times New Roman" w:cs="Times New Roman"/>
        </w:rPr>
        <w:t xml:space="preserve">, </w:t>
      </w:r>
      <w:r w:rsidR="00743FC5">
        <w:rPr>
          <w:rFonts w:ascii="Times New Roman" w:hAnsi="Times New Roman" w:cs="Times New Roman"/>
        </w:rPr>
        <w:t>autotelic (with its own goals and purposes), creative, and personal (</w:t>
      </w:r>
      <w:r w:rsidR="007571E6">
        <w:rPr>
          <w:rFonts w:ascii="Times New Roman" w:hAnsi="Times New Roman" w:cs="Times New Roman"/>
        </w:rPr>
        <w:t xml:space="preserve">in </w:t>
      </w:r>
      <w:r w:rsidR="00743FC5">
        <w:rPr>
          <w:rFonts w:ascii="Times New Roman" w:hAnsi="Times New Roman" w:cs="Times New Roman"/>
        </w:rPr>
        <w:t xml:space="preserve">the effects and meaning of the play).  </w:t>
      </w:r>
    </w:p>
    <w:p w14:paraId="6CB7D3A8" w14:textId="77777777" w:rsidR="007E74DB" w:rsidRPr="009858D3" w:rsidRDefault="007E74DB" w:rsidP="005F2EC1">
      <w:pPr>
        <w:jc w:val="both"/>
        <w:rPr>
          <w:rFonts w:ascii="Times New Roman" w:hAnsi="Times New Roman" w:cs="Times New Roman"/>
        </w:rPr>
      </w:pPr>
    </w:p>
    <w:p w14:paraId="1EBA8C7E" w14:textId="67065702" w:rsidR="00B91CBE" w:rsidRDefault="00743FC5" w:rsidP="005F2EC1">
      <w:pPr>
        <w:jc w:val="both"/>
        <w:rPr>
          <w:rFonts w:ascii="Times New Roman" w:hAnsi="Times New Roman" w:cs="Times New Roman"/>
        </w:rPr>
      </w:pPr>
      <w:proofErr w:type="spellStart"/>
      <w:r>
        <w:rPr>
          <w:rFonts w:ascii="Times New Roman" w:hAnsi="Times New Roman" w:cs="Times New Roman"/>
        </w:rPr>
        <w:lastRenderedPageBreak/>
        <w:t>Sicart</w:t>
      </w:r>
      <w:proofErr w:type="spellEnd"/>
      <w:r>
        <w:rPr>
          <w:rFonts w:ascii="Times New Roman" w:hAnsi="Times New Roman" w:cs="Times New Roman"/>
        </w:rPr>
        <w:t xml:space="preserve"> </w:t>
      </w:r>
      <w:r w:rsidR="008655F7" w:rsidRPr="008655F7">
        <w:rPr>
          <w:rFonts w:ascii="Times New Roman" w:hAnsi="Times New Roman" w:cs="Times New Roman"/>
        </w:rPr>
        <w:t xml:space="preserve">skillfully distinguishes between the </w:t>
      </w:r>
      <w:r w:rsidR="008655F7" w:rsidRPr="00743FC5">
        <w:rPr>
          <w:rFonts w:ascii="Times New Roman" w:hAnsi="Times New Roman" w:cs="Times New Roman"/>
          <w:i/>
        </w:rPr>
        <w:t>act</w:t>
      </w:r>
      <w:r w:rsidR="008655F7" w:rsidRPr="008655F7">
        <w:rPr>
          <w:rFonts w:ascii="Times New Roman" w:hAnsi="Times New Roman" w:cs="Times New Roman"/>
        </w:rPr>
        <w:t xml:space="preserve"> of play and the </w:t>
      </w:r>
      <w:r w:rsidR="008655F7" w:rsidRPr="00743FC5">
        <w:rPr>
          <w:rFonts w:ascii="Times New Roman" w:hAnsi="Times New Roman" w:cs="Times New Roman"/>
          <w:i/>
        </w:rPr>
        <w:t>attitude</w:t>
      </w:r>
      <w:r w:rsidR="008655F7" w:rsidRPr="008655F7">
        <w:rPr>
          <w:rFonts w:ascii="Times New Roman" w:hAnsi="Times New Roman" w:cs="Times New Roman"/>
        </w:rPr>
        <w:t xml:space="preserve"> of playfulness</w:t>
      </w:r>
      <w:r>
        <w:rPr>
          <w:rFonts w:ascii="Times New Roman" w:hAnsi="Times New Roman" w:cs="Times New Roman"/>
        </w:rPr>
        <w:t xml:space="preserve">.  </w:t>
      </w:r>
      <w:r w:rsidR="009858D3">
        <w:rPr>
          <w:rFonts w:ascii="Times New Roman" w:hAnsi="Times New Roman" w:cs="Times New Roman"/>
        </w:rPr>
        <w:t xml:space="preserve">He then takes us through a comprehensive and critical discussion </w:t>
      </w:r>
      <w:r w:rsidR="00EB102D">
        <w:rPr>
          <w:rFonts w:ascii="Times New Roman" w:hAnsi="Times New Roman" w:cs="Times New Roman"/>
        </w:rPr>
        <w:t xml:space="preserve">within the framework of </w:t>
      </w:r>
      <w:r w:rsidR="00761BEB">
        <w:rPr>
          <w:rFonts w:ascii="Times New Roman" w:hAnsi="Times New Roman" w:cs="Times New Roman"/>
        </w:rPr>
        <w:t xml:space="preserve">his theory of the </w:t>
      </w:r>
      <w:r w:rsidR="00761BEB">
        <w:rPr>
          <w:rFonts w:ascii="Times New Roman" w:hAnsi="Times New Roman" w:cs="Times New Roman"/>
          <w:i/>
        </w:rPr>
        <w:t>e</w:t>
      </w:r>
      <w:r w:rsidR="009858D3">
        <w:rPr>
          <w:rFonts w:ascii="Times New Roman" w:hAnsi="Times New Roman" w:cs="Times New Roman"/>
          <w:i/>
        </w:rPr>
        <w:t>cology of play</w:t>
      </w:r>
      <w:r w:rsidR="00761BEB">
        <w:rPr>
          <w:rFonts w:ascii="Times New Roman" w:hAnsi="Times New Roman" w:cs="Times New Roman"/>
        </w:rPr>
        <w:t>, which is “constituted by the elements that form the context of play: all the agents, situations, spaces, times, and technologies involved in playing” (pp. 43-44)</w:t>
      </w:r>
      <w:r w:rsidR="00EB102D">
        <w:rPr>
          <w:rFonts w:ascii="Times New Roman" w:hAnsi="Times New Roman" w:cs="Times New Roman"/>
        </w:rPr>
        <w:t>; he describes playfulness as the glue that holds these elements together</w:t>
      </w:r>
      <w:r w:rsidR="009858D3">
        <w:rPr>
          <w:rFonts w:ascii="Times New Roman" w:hAnsi="Times New Roman" w:cs="Times New Roman"/>
        </w:rPr>
        <w:t>.</w:t>
      </w:r>
      <w:r w:rsidR="00EB102D">
        <w:rPr>
          <w:rFonts w:ascii="Times New Roman" w:hAnsi="Times New Roman" w:cs="Times New Roman"/>
        </w:rPr>
        <w:t xml:space="preserve">  </w:t>
      </w:r>
      <w:r w:rsidR="00E25ACB">
        <w:rPr>
          <w:rFonts w:ascii="Times New Roman" w:hAnsi="Times New Roman" w:cs="Times New Roman"/>
        </w:rPr>
        <w:t xml:space="preserve">While the ecology of play is loosely situated within Dutch historian Johan Huizinga’s concept of the Homo </w:t>
      </w:r>
      <w:proofErr w:type="spellStart"/>
      <w:r w:rsidR="00E25ACB">
        <w:rPr>
          <w:rFonts w:ascii="Times New Roman" w:hAnsi="Times New Roman" w:cs="Times New Roman"/>
        </w:rPr>
        <w:t>ludens</w:t>
      </w:r>
      <w:proofErr w:type="spellEnd"/>
      <w:r w:rsidR="00E25ACB">
        <w:rPr>
          <w:rFonts w:ascii="Times New Roman" w:hAnsi="Times New Roman" w:cs="Times New Roman"/>
        </w:rPr>
        <w:t xml:space="preserve">, </w:t>
      </w:r>
      <w:proofErr w:type="spellStart"/>
      <w:r w:rsidR="00E25ACB">
        <w:rPr>
          <w:rFonts w:ascii="Times New Roman" w:hAnsi="Times New Roman" w:cs="Times New Roman"/>
        </w:rPr>
        <w:t>Sicart</w:t>
      </w:r>
      <w:proofErr w:type="spellEnd"/>
      <w:r w:rsidR="00E25ACB">
        <w:rPr>
          <w:rFonts w:ascii="Times New Roman" w:hAnsi="Times New Roman" w:cs="Times New Roman"/>
        </w:rPr>
        <w:t xml:space="preserve"> takes </w:t>
      </w:r>
      <w:r w:rsidR="00B91CBE">
        <w:rPr>
          <w:rFonts w:ascii="Times New Roman" w:hAnsi="Times New Roman" w:cs="Times New Roman"/>
        </w:rPr>
        <w:t xml:space="preserve">play in a different direction, one that is less formal and dependent upon rules.  </w:t>
      </w:r>
      <w:r w:rsidR="00E25ACB">
        <w:rPr>
          <w:rFonts w:ascii="Times New Roman" w:hAnsi="Times New Roman" w:cs="Times New Roman"/>
        </w:rPr>
        <w:t>As he states, “I am not going to oppose play to reality, to work, to ritual or to sports because it exists in all of them” (p. 3).</w:t>
      </w:r>
      <w:r w:rsidR="00B91CBE">
        <w:rPr>
          <w:rFonts w:ascii="Times New Roman" w:hAnsi="Times New Roman" w:cs="Times New Roman"/>
        </w:rPr>
        <w:t xml:space="preserve">  This holistic perspective explores play</w:t>
      </w:r>
      <w:r w:rsidR="00EB102D">
        <w:rPr>
          <w:rFonts w:ascii="Times New Roman" w:hAnsi="Times New Roman" w:cs="Times New Roman"/>
        </w:rPr>
        <w:t xml:space="preserve"> not only as an act, but also as human</w:t>
      </w:r>
      <w:r w:rsidR="00B91CBE">
        <w:rPr>
          <w:rFonts w:ascii="Times New Roman" w:hAnsi="Times New Roman" w:cs="Times New Roman"/>
        </w:rPr>
        <w:t xml:space="preserve"> expression</w:t>
      </w:r>
      <w:r w:rsidR="00EB102D">
        <w:rPr>
          <w:rFonts w:ascii="Times New Roman" w:hAnsi="Times New Roman" w:cs="Times New Roman"/>
        </w:rPr>
        <w:t>; “a world of playthings and spaces and computers where we play to express who we are and what we can do” (p. 101)</w:t>
      </w:r>
      <w:r w:rsidR="00B91CBE">
        <w:rPr>
          <w:rFonts w:ascii="Times New Roman" w:hAnsi="Times New Roman" w:cs="Times New Roman"/>
        </w:rPr>
        <w:t xml:space="preserve">.  Such as inclusive discussion is welcome in the often-fragmented research space of play.  </w:t>
      </w:r>
    </w:p>
    <w:p w14:paraId="200ED261" w14:textId="77777777" w:rsidR="007E74DB" w:rsidRDefault="007E74DB" w:rsidP="005F2EC1">
      <w:pPr>
        <w:jc w:val="both"/>
        <w:rPr>
          <w:rFonts w:ascii="Times New Roman" w:hAnsi="Times New Roman" w:cs="Times New Roman"/>
        </w:rPr>
      </w:pPr>
    </w:p>
    <w:p w14:paraId="73A9A01D" w14:textId="348F50AA" w:rsidR="007E74DB" w:rsidRDefault="007E74DB" w:rsidP="005F2EC1">
      <w:pPr>
        <w:jc w:val="both"/>
        <w:rPr>
          <w:rFonts w:ascii="Times New Roman" w:hAnsi="Times New Roman" w:cs="Times New Roman"/>
        </w:rPr>
      </w:pPr>
      <w:r>
        <w:rPr>
          <w:rFonts w:ascii="Times New Roman" w:hAnsi="Times New Roman" w:cs="Times New Roman"/>
        </w:rPr>
        <w:t xml:space="preserve">In the chapter </w:t>
      </w:r>
      <w:r>
        <w:rPr>
          <w:rFonts w:ascii="Times New Roman" w:hAnsi="Times New Roman" w:cs="Times New Roman"/>
          <w:i/>
        </w:rPr>
        <w:t>Toys</w:t>
      </w:r>
      <w:r>
        <w:rPr>
          <w:rFonts w:ascii="Times New Roman" w:hAnsi="Times New Roman" w:cs="Times New Roman"/>
        </w:rPr>
        <w:t xml:space="preserve">, </w:t>
      </w:r>
      <w:proofErr w:type="spellStart"/>
      <w:r>
        <w:rPr>
          <w:rFonts w:ascii="Times New Roman" w:hAnsi="Times New Roman" w:cs="Times New Roman"/>
        </w:rPr>
        <w:t>Sicart</w:t>
      </w:r>
      <w:proofErr w:type="spellEnd"/>
      <w:r>
        <w:rPr>
          <w:rFonts w:ascii="Times New Roman" w:hAnsi="Times New Roman" w:cs="Times New Roman"/>
        </w:rPr>
        <w:t xml:space="preserve"> centralizes the role of toys</w:t>
      </w:r>
      <w:r w:rsidR="00E25ACB">
        <w:rPr>
          <w:rFonts w:ascii="Times New Roman" w:hAnsi="Times New Roman" w:cs="Times New Roman"/>
        </w:rPr>
        <w:t xml:space="preserve"> in play and their informality</w:t>
      </w:r>
      <w:r w:rsidR="00E90092">
        <w:rPr>
          <w:rFonts w:ascii="Times New Roman" w:hAnsi="Times New Roman" w:cs="Times New Roman"/>
        </w:rPr>
        <w:t xml:space="preserve">.  </w:t>
      </w:r>
      <w:r>
        <w:rPr>
          <w:rFonts w:ascii="Times New Roman" w:hAnsi="Times New Roman" w:cs="Times New Roman"/>
        </w:rPr>
        <w:t xml:space="preserve">He states that much of the study of play has been through the lens of games and that in exploring toys we can further examine the opportunity and context for play, as opposed to the </w:t>
      </w:r>
      <w:r w:rsidR="005F2EC1">
        <w:rPr>
          <w:rFonts w:ascii="Times New Roman" w:hAnsi="Times New Roman" w:cs="Times New Roman"/>
        </w:rPr>
        <w:t>structure</w:t>
      </w:r>
      <w:r>
        <w:rPr>
          <w:rFonts w:ascii="Times New Roman" w:hAnsi="Times New Roman" w:cs="Times New Roman"/>
        </w:rPr>
        <w:t xml:space="preserve">, expectation and directed nature of games.  </w:t>
      </w:r>
      <w:r w:rsidR="007571E6">
        <w:rPr>
          <w:rFonts w:ascii="Times New Roman" w:hAnsi="Times New Roman" w:cs="Times New Roman"/>
        </w:rPr>
        <w:t xml:space="preserve">Yet, whatever the discussion at hand, </w:t>
      </w:r>
      <w:proofErr w:type="spellStart"/>
      <w:r w:rsidR="007571E6">
        <w:rPr>
          <w:rFonts w:ascii="Times New Roman" w:hAnsi="Times New Roman" w:cs="Times New Roman"/>
        </w:rPr>
        <w:t>Sicart</w:t>
      </w:r>
      <w:proofErr w:type="spellEnd"/>
      <w:r w:rsidR="007571E6">
        <w:rPr>
          <w:rFonts w:ascii="Times New Roman" w:hAnsi="Times New Roman" w:cs="Times New Roman"/>
        </w:rPr>
        <w:t xml:space="preserve"> </w:t>
      </w:r>
      <w:r>
        <w:rPr>
          <w:rFonts w:ascii="Times New Roman" w:hAnsi="Times New Roman" w:cs="Times New Roman"/>
        </w:rPr>
        <w:t xml:space="preserve">does not exclude or deny </w:t>
      </w:r>
      <w:r w:rsidR="007571E6">
        <w:rPr>
          <w:rFonts w:ascii="Times New Roman" w:hAnsi="Times New Roman" w:cs="Times New Roman"/>
        </w:rPr>
        <w:t xml:space="preserve">any </w:t>
      </w:r>
      <w:r>
        <w:rPr>
          <w:rFonts w:ascii="Times New Roman" w:hAnsi="Times New Roman" w:cs="Times New Roman"/>
        </w:rPr>
        <w:t xml:space="preserve">aspects of play and playfulness, leaving the reader feeling a sense of inclusivity.  This is particularly the case in the discussion about the role of computers or the virtual world of play.  The virtual and physical </w:t>
      </w:r>
      <w:r w:rsidR="00573154">
        <w:rPr>
          <w:rFonts w:ascii="Times New Roman" w:hAnsi="Times New Roman" w:cs="Times New Roman"/>
        </w:rPr>
        <w:t xml:space="preserve">environments </w:t>
      </w:r>
      <w:r>
        <w:rPr>
          <w:rFonts w:ascii="Times New Roman" w:hAnsi="Times New Roman" w:cs="Times New Roman"/>
        </w:rPr>
        <w:t xml:space="preserve">are often diametrically opposed </w:t>
      </w:r>
      <w:r w:rsidR="00573154">
        <w:rPr>
          <w:rFonts w:ascii="Times New Roman" w:hAnsi="Times New Roman" w:cs="Times New Roman"/>
        </w:rPr>
        <w:t xml:space="preserve">within the literature and I feel </w:t>
      </w:r>
      <w:r w:rsidR="00F061B4">
        <w:rPr>
          <w:rFonts w:ascii="Times New Roman" w:hAnsi="Times New Roman" w:cs="Times New Roman"/>
        </w:rPr>
        <w:t xml:space="preserve">as though </w:t>
      </w:r>
      <w:proofErr w:type="spellStart"/>
      <w:r w:rsidR="00F061B4">
        <w:rPr>
          <w:rFonts w:ascii="Times New Roman" w:hAnsi="Times New Roman" w:cs="Times New Roman"/>
        </w:rPr>
        <w:t>Sicart</w:t>
      </w:r>
      <w:proofErr w:type="spellEnd"/>
      <w:r w:rsidR="00F061B4">
        <w:rPr>
          <w:rFonts w:ascii="Times New Roman" w:hAnsi="Times New Roman" w:cs="Times New Roman"/>
        </w:rPr>
        <w:t xml:space="preserve"> wants the reader to understand and appreciate the role and nature of the virtual environments and how</w:t>
      </w:r>
      <w:r w:rsidR="00E76E74">
        <w:rPr>
          <w:rFonts w:ascii="Times New Roman" w:hAnsi="Times New Roman" w:cs="Times New Roman"/>
        </w:rPr>
        <w:t xml:space="preserve"> they too are adopted for play.</w:t>
      </w:r>
      <w:r w:rsidR="0029713D">
        <w:rPr>
          <w:rFonts w:ascii="Times New Roman" w:hAnsi="Times New Roman" w:cs="Times New Roman"/>
        </w:rPr>
        <w:t xml:space="preserve"> </w:t>
      </w:r>
      <w:r w:rsidR="00E76E74">
        <w:rPr>
          <w:rFonts w:ascii="Times New Roman" w:hAnsi="Times New Roman" w:cs="Times New Roman"/>
        </w:rPr>
        <w:t xml:space="preserve"> </w:t>
      </w:r>
      <w:r w:rsidR="0029713D">
        <w:rPr>
          <w:rFonts w:ascii="Times New Roman" w:hAnsi="Times New Roman" w:cs="Times New Roman"/>
        </w:rPr>
        <w:t xml:space="preserve">I appreciated </w:t>
      </w:r>
      <w:proofErr w:type="spellStart"/>
      <w:r w:rsidR="0029713D">
        <w:rPr>
          <w:rFonts w:ascii="Times New Roman" w:hAnsi="Times New Roman" w:cs="Times New Roman"/>
        </w:rPr>
        <w:t>Sicart’s</w:t>
      </w:r>
      <w:proofErr w:type="spellEnd"/>
      <w:r w:rsidR="0029713D">
        <w:rPr>
          <w:rFonts w:ascii="Times New Roman" w:hAnsi="Times New Roman" w:cs="Times New Roman"/>
        </w:rPr>
        <w:t xml:space="preserve"> approach, as it challenged me to consider my biases toward different types of play, and how I have privileged physical and nature play over screen time; his viewpoints opened up an important discussion about balance in the act and expression of play.   </w:t>
      </w:r>
    </w:p>
    <w:p w14:paraId="1437A55D" w14:textId="77777777" w:rsidR="00474A3F" w:rsidRDefault="00474A3F" w:rsidP="005F2EC1">
      <w:pPr>
        <w:jc w:val="both"/>
        <w:rPr>
          <w:rFonts w:ascii="Times New Roman" w:hAnsi="Times New Roman" w:cs="Times New Roman"/>
        </w:rPr>
      </w:pPr>
    </w:p>
    <w:p w14:paraId="7812D906" w14:textId="79165668" w:rsidR="00474A3F" w:rsidRDefault="00474A3F" w:rsidP="005F2EC1">
      <w:pPr>
        <w:jc w:val="both"/>
        <w:rPr>
          <w:rFonts w:ascii="Times New Roman" w:hAnsi="Times New Roman" w:cs="Times New Roman"/>
        </w:rPr>
      </w:pPr>
      <w:r>
        <w:rPr>
          <w:rFonts w:ascii="Times New Roman" w:hAnsi="Times New Roman" w:cs="Times New Roman"/>
        </w:rPr>
        <w:t xml:space="preserve">Within his ecology of play, </w:t>
      </w:r>
      <w:proofErr w:type="spellStart"/>
      <w:r>
        <w:rPr>
          <w:rFonts w:ascii="Times New Roman" w:hAnsi="Times New Roman" w:cs="Times New Roman"/>
        </w:rPr>
        <w:t>Sicart</w:t>
      </w:r>
      <w:proofErr w:type="spellEnd"/>
      <w:r>
        <w:rPr>
          <w:rFonts w:ascii="Times New Roman" w:hAnsi="Times New Roman" w:cs="Times New Roman"/>
        </w:rPr>
        <w:t xml:space="preserve"> also includes discussions about playgrounds, aesthetics of play and game design</w:t>
      </w:r>
      <w:r w:rsidR="00E90092">
        <w:rPr>
          <w:rFonts w:ascii="Times New Roman" w:hAnsi="Times New Roman" w:cs="Times New Roman"/>
        </w:rPr>
        <w:t xml:space="preserve">, </w:t>
      </w:r>
      <w:r>
        <w:rPr>
          <w:rFonts w:ascii="Times New Roman" w:hAnsi="Times New Roman" w:cs="Times New Roman"/>
        </w:rPr>
        <w:t>the political nature of games and play</w:t>
      </w:r>
      <w:r w:rsidR="00E90092">
        <w:rPr>
          <w:rFonts w:ascii="Times New Roman" w:hAnsi="Times New Roman" w:cs="Times New Roman"/>
        </w:rPr>
        <w:t xml:space="preserve">, </w:t>
      </w:r>
      <w:r>
        <w:rPr>
          <w:rFonts w:ascii="Times New Roman" w:hAnsi="Times New Roman" w:cs="Times New Roman"/>
        </w:rPr>
        <w:t xml:space="preserve">the </w:t>
      </w:r>
      <w:r w:rsidR="005F2EC1">
        <w:rPr>
          <w:rFonts w:ascii="Times New Roman" w:hAnsi="Times New Roman" w:cs="Times New Roman"/>
        </w:rPr>
        <w:t xml:space="preserve">subversive nature of dark </w:t>
      </w:r>
      <w:r>
        <w:rPr>
          <w:rFonts w:ascii="Times New Roman" w:hAnsi="Times New Roman" w:cs="Times New Roman"/>
        </w:rPr>
        <w:t xml:space="preserve">play </w:t>
      </w:r>
      <w:r w:rsidR="005F2EC1">
        <w:rPr>
          <w:rFonts w:ascii="Times New Roman" w:hAnsi="Times New Roman" w:cs="Times New Roman"/>
        </w:rPr>
        <w:t xml:space="preserve">and </w:t>
      </w:r>
      <w:r>
        <w:rPr>
          <w:rFonts w:ascii="Times New Roman" w:hAnsi="Times New Roman" w:cs="Times New Roman"/>
        </w:rPr>
        <w:t xml:space="preserve">considerations of disruption, safety and addiction. </w:t>
      </w:r>
    </w:p>
    <w:p w14:paraId="4D70604F" w14:textId="77777777" w:rsidR="00F061B4" w:rsidRDefault="00F061B4" w:rsidP="005F2EC1">
      <w:pPr>
        <w:jc w:val="both"/>
        <w:rPr>
          <w:rFonts w:ascii="Times New Roman" w:hAnsi="Times New Roman" w:cs="Times New Roman"/>
        </w:rPr>
      </w:pPr>
    </w:p>
    <w:p w14:paraId="36D74A60" w14:textId="71D8BF4C" w:rsidR="00526823" w:rsidRDefault="00734AE0" w:rsidP="005F2EC1">
      <w:pPr>
        <w:jc w:val="both"/>
        <w:rPr>
          <w:rFonts w:ascii="Times New Roman" w:hAnsi="Times New Roman" w:cs="Times New Roman"/>
        </w:rPr>
      </w:pPr>
      <w:r>
        <w:rPr>
          <w:rFonts w:ascii="Times New Roman" w:hAnsi="Times New Roman" w:cs="Times New Roman"/>
        </w:rPr>
        <w:t xml:space="preserve">I </w:t>
      </w:r>
      <w:r w:rsidR="00E25ACB">
        <w:rPr>
          <w:rFonts w:ascii="Times New Roman" w:hAnsi="Times New Roman" w:cs="Times New Roman"/>
        </w:rPr>
        <w:t xml:space="preserve">highly </w:t>
      </w:r>
      <w:r>
        <w:rPr>
          <w:rFonts w:ascii="Times New Roman" w:hAnsi="Times New Roman" w:cs="Times New Roman"/>
        </w:rPr>
        <w:t>recommend this boo</w:t>
      </w:r>
      <w:r w:rsidR="0029713D">
        <w:rPr>
          <w:rFonts w:ascii="Times New Roman" w:hAnsi="Times New Roman" w:cs="Times New Roman"/>
        </w:rPr>
        <w:t xml:space="preserve">k, for anyone who </w:t>
      </w:r>
      <w:r w:rsidR="00273EAB">
        <w:rPr>
          <w:rFonts w:ascii="Times New Roman" w:hAnsi="Times New Roman" w:cs="Times New Roman"/>
        </w:rPr>
        <w:t xml:space="preserve">thinks about and </w:t>
      </w:r>
      <w:r w:rsidR="0029713D">
        <w:rPr>
          <w:rFonts w:ascii="Times New Roman" w:hAnsi="Times New Roman" w:cs="Times New Roman"/>
        </w:rPr>
        <w:t>values play; and I belie</w:t>
      </w:r>
      <w:r w:rsidR="00273EAB">
        <w:rPr>
          <w:rFonts w:ascii="Times New Roman" w:hAnsi="Times New Roman" w:cs="Times New Roman"/>
        </w:rPr>
        <w:t>ve this is all of us, because “T</w:t>
      </w:r>
      <w:r w:rsidR="0029713D">
        <w:rPr>
          <w:rFonts w:ascii="Times New Roman" w:hAnsi="Times New Roman" w:cs="Times New Roman"/>
        </w:rPr>
        <w:t>o play is to be in the world” (p. 1).</w:t>
      </w:r>
      <w:r w:rsidR="004F1E2B">
        <w:rPr>
          <w:rFonts w:ascii="Times New Roman" w:hAnsi="Times New Roman" w:cs="Times New Roman"/>
        </w:rPr>
        <w:t xml:space="preserve">  </w:t>
      </w:r>
      <w:proofErr w:type="spellStart"/>
      <w:r w:rsidR="004F1E2B">
        <w:rPr>
          <w:rFonts w:ascii="Times New Roman" w:hAnsi="Times New Roman" w:cs="Times New Roman"/>
        </w:rPr>
        <w:t>Sicart’s</w:t>
      </w:r>
      <w:proofErr w:type="spellEnd"/>
      <w:r w:rsidR="004F1E2B">
        <w:rPr>
          <w:rFonts w:ascii="Times New Roman" w:hAnsi="Times New Roman" w:cs="Times New Roman"/>
        </w:rPr>
        <w:t xml:space="preserve"> discussion of play is a humanistic one, examining play as a language we all speak; playing is expression, “play gives us the world, and through play we make the world ours” (p. 101).  </w:t>
      </w:r>
    </w:p>
    <w:p w14:paraId="31F14E93" w14:textId="77777777" w:rsidR="00526823" w:rsidRDefault="00526823" w:rsidP="005F2EC1">
      <w:pPr>
        <w:jc w:val="both"/>
        <w:rPr>
          <w:rFonts w:ascii="Times New Roman" w:hAnsi="Times New Roman" w:cs="Times New Roman"/>
        </w:rPr>
      </w:pPr>
    </w:p>
    <w:p w14:paraId="5FEE4C6C" w14:textId="17196097" w:rsidR="00E90092" w:rsidRDefault="00526823" w:rsidP="005F2EC1">
      <w:pPr>
        <w:jc w:val="both"/>
        <w:rPr>
          <w:rFonts w:ascii="Times New Roman" w:hAnsi="Times New Roman" w:cs="Times New Roman"/>
        </w:rPr>
      </w:pPr>
      <w:r>
        <w:rPr>
          <w:rFonts w:ascii="Times New Roman" w:hAnsi="Times New Roman" w:cs="Times New Roman"/>
        </w:rPr>
        <w:t>As is the intent of the Playful Thinking series, t</w:t>
      </w:r>
      <w:r w:rsidR="004F1E2B">
        <w:rPr>
          <w:rFonts w:ascii="Times New Roman" w:hAnsi="Times New Roman" w:cs="Times New Roman"/>
        </w:rPr>
        <w:t xml:space="preserve">he author truly builds bridges between play researchers, practitioners, gaming enthusiasts and game designers (architects).  It is </w:t>
      </w:r>
      <w:r>
        <w:rPr>
          <w:rFonts w:ascii="Times New Roman" w:hAnsi="Times New Roman" w:cs="Times New Roman"/>
        </w:rPr>
        <w:t>undoubtedly</w:t>
      </w:r>
      <w:r w:rsidR="004F1E2B">
        <w:rPr>
          <w:rFonts w:ascii="Times New Roman" w:hAnsi="Times New Roman" w:cs="Times New Roman"/>
        </w:rPr>
        <w:t xml:space="preserve"> a relevant resource for all readers as it speaks to how we all play in and experience the world around us.  </w:t>
      </w:r>
    </w:p>
    <w:p w14:paraId="53F6BD33" w14:textId="77777777" w:rsidR="00E90092" w:rsidRDefault="00E90092" w:rsidP="005F2EC1">
      <w:pPr>
        <w:jc w:val="both"/>
        <w:rPr>
          <w:rFonts w:ascii="Times New Roman" w:hAnsi="Times New Roman" w:cs="Times New Roman"/>
        </w:rPr>
      </w:pPr>
    </w:p>
    <w:p w14:paraId="3BC531EF" w14:textId="77777777" w:rsidR="00E90092" w:rsidRDefault="00E90092" w:rsidP="005F2EC1">
      <w:pPr>
        <w:jc w:val="both"/>
        <w:rPr>
          <w:rFonts w:ascii="Times New Roman" w:hAnsi="Times New Roman" w:cs="Times New Roman"/>
        </w:rPr>
      </w:pPr>
    </w:p>
    <w:p w14:paraId="15BE4179" w14:textId="77777777" w:rsidR="007A106A" w:rsidRDefault="007A106A" w:rsidP="00E90092">
      <w:pPr>
        <w:jc w:val="both"/>
        <w:rPr>
          <w:rFonts w:ascii="Times New Roman" w:hAnsi="Times New Roman" w:cs="Times New Roman"/>
        </w:rPr>
      </w:pPr>
    </w:p>
    <w:p w14:paraId="09042BDA" w14:textId="24E83895" w:rsidR="00A03115" w:rsidRDefault="00B910F9" w:rsidP="0027607A">
      <w:pPr>
        <w:jc w:val="center"/>
        <w:rPr>
          <w:rFonts w:ascii="Times New Roman" w:hAnsi="Times New Roman" w:cs="Times New Roman"/>
        </w:rPr>
      </w:pPr>
      <w:r>
        <w:rPr>
          <w:rFonts w:ascii="Times New Roman" w:hAnsi="Times New Roman" w:cs="Times New Roman"/>
        </w:rPr>
        <w:t>References</w:t>
      </w:r>
    </w:p>
    <w:p w14:paraId="632887A2" w14:textId="77777777" w:rsidR="00B910F9" w:rsidRDefault="00B910F9">
      <w:pPr>
        <w:rPr>
          <w:rFonts w:ascii="Times New Roman" w:hAnsi="Times New Roman" w:cs="Times New Roman"/>
        </w:rPr>
      </w:pPr>
    </w:p>
    <w:p w14:paraId="68219408" w14:textId="2F9A1FA7" w:rsidR="00CB24EF" w:rsidRPr="008655F7" w:rsidRDefault="007068A6" w:rsidP="0071600D">
      <w:pPr>
        <w:ind w:left="720" w:hanging="720"/>
        <w:rPr>
          <w:rFonts w:ascii="Times New Roman" w:hAnsi="Times New Roman" w:cs="Times New Roman"/>
        </w:rPr>
      </w:pPr>
      <w:r>
        <w:rPr>
          <w:rFonts w:ascii="Times New Roman" w:hAnsi="Times New Roman" w:cs="Times New Roman"/>
        </w:rPr>
        <w:t xml:space="preserve">Brown, S. (2010).  </w:t>
      </w:r>
      <w:r>
        <w:rPr>
          <w:rFonts w:ascii="Times New Roman" w:hAnsi="Times New Roman" w:cs="Times New Roman"/>
          <w:i/>
        </w:rPr>
        <w:t>Play: How it Shapes the Brain, Opens the Imagination, and Invigorates the Soul</w:t>
      </w:r>
      <w:r w:rsidR="00873CDF">
        <w:rPr>
          <w:rFonts w:ascii="Times New Roman" w:hAnsi="Times New Roman" w:cs="Times New Roman"/>
        </w:rPr>
        <w:t>.  New York</w:t>
      </w:r>
      <w:r>
        <w:rPr>
          <w:rFonts w:ascii="Times New Roman" w:hAnsi="Times New Roman" w:cs="Times New Roman"/>
        </w:rPr>
        <w:t>: Penguin</w:t>
      </w:r>
      <w:bookmarkStart w:id="0" w:name="_GoBack"/>
      <w:bookmarkEnd w:id="0"/>
      <w:r>
        <w:rPr>
          <w:rFonts w:ascii="Times New Roman" w:hAnsi="Times New Roman" w:cs="Times New Roman"/>
        </w:rPr>
        <w:t xml:space="preserve"> Group.</w:t>
      </w:r>
    </w:p>
    <w:sectPr w:rsidR="00CB24EF" w:rsidRPr="008655F7" w:rsidSect="0071600D">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DE735" w15:done="0"/>
  <w15:commentEx w15:paraId="747FBA3D" w15:done="0"/>
  <w15:commentEx w15:paraId="40E218A0" w15:done="0"/>
  <w15:commentEx w15:paraId="44834972" w15:done="0"/>
  <w15:commentEx w15:paraId="130BA838" w15:done="0"/>
  <w15:commentEx w15:paraId="64B1D704" w15:done="0"/>
  <w15:commentEx w15:paraId="6ED967EA" w15:done="0"/>
  <w15:commentEx w15:paraId="67093CED" w15:done="0"/>
  <w15:commentEx w15:paraId="2E4813AD" w15:done="0"/>
  <w15:commentEx w15:paraId="067253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F7"/>
    <w:rsid w:val="00117D4F"/>
    <w:rsid w:val="001A0B8E"/>
    <w:rsid w:val="001A2469"/>
    <w:rsid w:val="001A4EDE"/>
    <w:rsid w:val="0023620F"/>
    <w:rsid w:val="00273EAB"/>
    <w:rsid w:val="0027607A"/>
    <w:rsid w:val="0029713D"/>
    <w:rsid w:val="002E74AC"/>
    <w:rsid w:val="003540A4"/>
    <w:rsid w:val="003D11F1"/>
    <w:rsid w:val="00437AB7"/>
    <w:rsid w:val="00474A3F"/>
    <w:rsid w:val="00487615"/>
    <w:rsid w:val="004A20E1"/>
    <w:rsid w:val="004F1E2B"/>
    <w:rsid w:val="00526823"/>
    <w:rsid w:val="00573154"/>
    <w:rsid w:val="005F2EC1"/>
    <w:rsid w:val="00674EFF"/>
    <w:rsid w:val="00692B48"/>
    <w:rsid w:val="007068A6"/>
    <w:rsid w:val="0071600D"/>
    <w:rsid w:val="00734AE0"/>
    <w:rsid w:val="00743FC5"/>
    <w:rsid w:val="007571E6"/>
    <w:rsid w:val="007572F8"/>
    <w:rsid w:val="00761BEB"/>
    <w:rsid w:val="0076698E"/>
    <w:rsid w:val="0078068A"/>
    <w:rsid w:val="007A106A"/>
    <w:rsid w:val="007E74DB"/>
    <w:rsid w:val="0084300C"/>
    <w:rsid w:val="008655F7"/>
    <w:rsid w:val="00873CDF"/>
    <w:rsid w:val="00895562"/>
    <w:rsid w:val="00923E76"/>
    <w:rsid w:val="0095222F"/>
    <w:rsid w:val="0095432E"/>
    <w:rsid w:val="009635A3"/>
    <w:rsid w:val="009858D3"/>
    <w:rsid w:val="00A03115"/>
    <w:rsid w:val="00A604DE"/>
    <w:rsid w:val="00AA7456"/>
    <w:rsid w:val="00B910F9"/>
    <w:rsid w:val="00B91CBE"/>
    <w:rsid w:val="00BD4649"/>
    <w:rsid w:val="00BD6F15"/>
    <w:rsid w:val="00BD7700"/>
    <w:rsid w:val="00C00B7B"/>
    <w:rsid w:val="00C36829"/>
    <w:rsid w:val="00C57B18"/>
    <w:rsid w:val="00C66048"/>
    <w:rsid w:val="00CB24EF"/>
    <w:rsid w:val="00CF67BB"/>
    <w:rsid w:val="00E25ACB"/>
    <w:rsid w:val="00E76E74"/>
    <w:rsid w:val="00E90092"/>
    <w:rsid w:val="00E9560B"/>
    <w:rsid w:val="00EB102D"/>
    <w:rsid w:val="00ED0CC2"/>
    <w:rsid w:val="00F061B4"/>
    <w:rsid w:val="00F2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AD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EDE"/>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5F7"/>
    <w:rPr>
      <w:i/>
      <w:iCs/>
    </w:rPr>
  </w:style>
  <w:style w:type="character" w:styleId="Strong">
    <w:name w:val="Strong"/>
    <w:basedOn w:val="DefaultParagraphFont"/>
    <w:uiPriority w:val="22"/>
    <w:qFormat/>
    <w:rsid w:val="008655F7"/>
    <w:rPr>
      <w:b/>
      <w:bCs/>
    </w:rPr>
  </w:style>
  <w:style w:type="character" w:styleId="CommentReference">
    <w:name w:val="annotation reference"/>
    <w:basedOn w:val="DefaultParagraphFont"/>
    <w:uiPriority w:val="99"/>
    <w:semiHidden/>
    <w:unhideWhenUsed/>
    <w:rsid w:val="00BD6F15"/>
    <w:rPr>
      <w:sz w:val="18"/>
      <w:szCs w:val="18"/>
    </w:rPr>
  </w:style>
  <w:style w:type="paragraph" w:styleId="CommentText">
    <w:name w:val="annotation text"/>
    <w:basedOn w:val="Normal"/>
    <w:link w:val="CommentTextChar"/>
    <w:uiPriority w:val="99"/>
    <w:semiHidden/>
    <w:unhideWhenUsed/>
    <w:rsid w:val="00BD6F15"/>
  </w:style>
  <w:style w:type="character" w:customStyle="1" w:styleId="CommentTextChar">
    <w:name w:val="Comment Text Char"/>
    <w:basedOn w:val="DefaultParagraphFont"/>
    <w:link w:val="CommentText"/>
    <w:uiPriority w:val="99"/>
    <w:semiHidden/>
    <w:rsid w:val="00BD6F15"/>
  </w:style>
  <w:style w:type="paragraph" w:styleId="CommentSubject">
    <w:name w:val="annotation subject"/>
    <w:basedOn w:val="CommentText"/>
    <w:next w:val="CommentText"/>
    <w:link w:val="CommentSubjectChar"/>
    <w:uiPriority w:val="99"/>
    <w:semiHidden/>
    <w:unhideWhenUsed/>
    <w:rsid w:val="00BD6F15"/>
    <w:rPr>
      <w:b/>
      <w:bCs/>
      <w:sz w:val="20"/>
      <w:szCs w:val="20"/>
    </w:rPr>
  </w:style>
  <w:style w:type="character" w:customStyle="1" w:styleId="CommentSubjectChar">
    <w:name w:val="Comment Subject Char"/>
    <w:basedOn w:val="CommentTextChar"/>
    <w:link w:val="CommentSubject"/>
    <w:uiPriority w:val="99"/>
    <w:semiHidden/>
    <w:rsid w:val="00BD6F15"/>
    <w:rPr>
      <w:b/>
      <w:bCs/>
      <w:sz w:val="20"/>
      <w:szCs w:val="20"/>
    </w:rPr>
  </w:style>
  <w:style w:type="paragraph" w:styleId="BalloonText">
    <w:name w:val="Balloon Text"/>
    <w:basedOn w:val="Normal"/>
    <w:link w:val="BalloonTextChar"/>
    <w:uiPriority w:val="99"/>
    <w:semiHidden/>
    <w:unhideWhenUsed/>
    <w:rsid w:val="00BD6F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F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1A4EDE"/>
    <w:rPr>
      <w:rFonts w:ascii="Times" w:hAnsi="Times"/>
      <w:b/>
      <w:bCs/>
      <w:kern w:val="36"/>
      <w:sz w:val="48"/>
      <w:szCs w:val="48"/>
      <w:lang w:val="en-CA"/>
    </w:rPr>
  </w:style>
  <w:style w:type="character" w:customStyle="1" w:styleId="a-size-large">
    <w:name w:val="a-size-large"/>
    <w:basedOn w:val="DefaultParagraphFont"/>
    <w:rsid w:val="001A4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EDE"/>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5F7"/>
    <w:rPr>
      <w:i/>
      <w:iCs/>
    </w:rPr>
  </w:style>
  <w:style w:type="character" w:styleId="Strong">
    <w:name w:val="Strong"/>
    <w:basedOn w:val="DefaultParagraphFont"/>
    <w:uiPriority w:val="22"/>
    <w:qFormat/>
    <w:rsid w:val="008655F7"/>
    <w:rPr>
      <w:b/>
      <w:bCs/>
    </w:rPr>
  </w:style>
  <w:style w:type="character" w:styleId="CommentReference">
    <w:name w:val="annotation reference"/>
    <w:basedOn w:val="DefaultParagraphFont"/>
    <w:uiPriority w:val="99"/>
    <w:semiHidden/>
    <w:unhideWhenUsed/>
    <w:rsid w:val="00BD6F15"/>
    <w:rPr>
      <w:sz w:val="18"/>
      <w:szCs w:val="18"/>
    </w:rPr>
  </w:style>
  <w:style w:type="paragraph" w:styleId="CommentText">
    <w:name w:val="annotation text"/>
    <w:basedOn w:val="Normal"/>
    <w:link w:val="CommentTextChar"/>
    <w:uiPriority w:val="99"/>
    <w:semiHidden/>
    <w:unhideWhenUsed/>
    <w:rsid w:val="00BD6F15"/>
  </w:style>
  <w:style w:type="character" w:customStyle="1" w:styleId="CommentTextChar">
    <w:name w:val="Comment Text Char"/>
    <w:basedOn w:val="DefaultParagraphFont"/>
    <w:link w:val="CommentText"/>
    <w:uiPriority w:val="99"/>
    <w:semiHidden/>
    <w:rsid w:val="00BD6F15"/>
  </w:style>
  <w:style w:type="paragraph" w:styleId="CommentSubject">
    <w:name w:val="annotation subject"/>
    <w:basedOn w:val="CommentText"/>
    <w:next w:val="CommentText"/>
    <w:link w:val="CommentSubjectChar"/>
    <w:uiPriority w:val="99"/>
    <w:semiHidden/>
    <w:unhideWhenUsed/>
    <w:rsid w:val="00BD6F15"/>
    <w:rPr>
      <w:b/>
      <w:bCs/>
      <w:sz w:val="20"/>
      <w:szCs w:val="20"/>
    </w:rPr>
  </w:style>
  <w:style w:type="character" w:customStyle="1" w:styleId="CommentSubjectChar">
    <w:name w:val="Comment Subject Char"/>
    <w:basedOn w:val="CommentTextChar"/>
    <w:link w:val="CommentSubject"/>
    <w:uiPriority w:val="99"/>
    <w:semiHidden/>
    <w:rsid w:val="00BD6F15"/>
    <w:rPr>
      <w:b/>
      <w:bCs/>
      <w:sz w:val="20"/>
      <w:szCs w:val="20"/>
    </w:rPr>
  </w:style>
  <w:style w:type="paragraph" w:styleId="BalloonText">
    <w:name w:val="Balloon Text"/>
    <w:basedOn w:val="Normal"/>
    <w:link w:val="BalloonTextChar"/>
    <w:uiPriority w:val="99"/>
    <w:semiHidden/>
    <w:unhideWhenUsed/>
    <w:rsid w:val="00BD6F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F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1A4EDE"/>
    <w:rPr>
      <w:rFonts w:ascii="Times" w:hAnsi="Times"/>
      <w:b/>
      <w:bCs/>
      <w:kern w:val="36"/>
      <w:sz w:val="48"/>
      <w:szCs w:val="48"/>
      <w:lang w:val="en-CA"/>
    </w:rPr>
  </w:style>
  <w:style w:type="character" w:customStyle="1" w:styleId="a-size-large">
    <w:name w:val="a-size-large"/>
    <w:basedOn w:val="DefaultParagraphFont"/>
    <w:rsid w:val="001A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5288">
      <w:bodyDiv w:val="1"/>
      <w:marLeft w:val="0"/>
      <w:marRight w:val="0"/>
      <w:marTop w:val="0"/>
      <w:marBottom w:val="0"/>
      <w:divBdr>
        <w:top w:val="none" w:sz="0" w:space="0" w:color="auto"/>
        <w:left w:val="none" w:sz="0" w:space="0" w:color="auto"/>
        <w:bottom w:val="none" w:sz="0" w:space="0" w:color="auto"/>
        <w:right w:val="none" w:sz="0" w:space="0" w:color="auto"/>
      </w:divBdr>
      <w:divsChild>
        <w:div w:id="362636483">
          <w:marLeft w:val="0"/>
          <w:marRight w:val="0"/>
          <w:marTop w:val="0"/>
          <w:marBottom w:val="0"/>
          <w:divBdr>
            <w:top w:val="none" w:sz="0" w:space="0" w:color="auto"/>
            <w:left w:val="none" w:sz="0" w:space="0" w:color="auto"/>
            <w:bottom w:val="none" w:sz="0" w:space="0" w:color="auto"/>
            <w:right w:val="none" w:sz="0" w:space="0" w:color="auto"/>
          </w:divBdr>
        </w:div>
        <w:div w:id="951402470">
          <w:marLeft w:val="0"/>
          <w:marRight w:val="0"/>
          <w:marTop w:val="0"/>
          <w:marBottom w:val="0"/>
          <w:divBdr>
            <w:top w:val="none" w:sz="0" w:space="0" w:color="auto"/>
            <w:left w:val="none" w:sz="0" w:space="0" w:color="auto"/>
            <w:bottom w:val="none" w:sz="0" w:space="0" w:color="auto"/>
            <w:right w:val="none" w:sz="0" w:space="0" w:color="auto"/>
          </w:divBdr>
        </w:div>
        <w:div w:id="98573989">
          <w:marLeft w:val="0"/>
          <w:marRight w:val="0"/>
          <w:marTop w:val="0"/>
          <w:marBottom w:val="0"/>
          <w:divBdr>
            <w:top w:val="none" w:sz="0" w:space="0" w:color="auto"/>
            <w:left w:val="none" w:sz="0" w:space="0" w:color="auto"/>
            <w:bottom w:val="none" w:sz="0" w:space="0" w:color="auto"/>
            <w:right w:val="none" w:sz="0" w:space="0" w:color="auto"/>
          </w:divBdr>
        </w:div>
        <w:div w:id="570040837">
          <w:marLeft w:val="0"/>
          <w:marRight w:val="0"/>
          <w:marTop w:val="0"/>
          <w:marBottom w:val="0"/>
          <w:divBdr>
            <w:top w:val="none" w:sz="0" w:space="0" w:color="auto"/>
            <w:left w:val="none" w:sz="0" w:space="0" w:color="auto"/>
            <w:bottom w:val="none" w:sz="0" w:space="0" w:color="auto"/>
            <w:right w:val="none" w:sz="0" w:space="0" w:color="auto"/>
          </w:divBdr>
        </w:div>
        <w:div w:id="742409028">
          <w:marLeft w:val="0"/>
          <w:marRight w:val="0"/>
          <w:marTop w:val="0"/>
          <w:marBottom w:val="0"/>
          <w:divBdr>
            <w:top w:val="none" w:sz="0" w:space="0" w:color="auto"/>
            <w:left w:val="none" w:sz="0" w:space="0" w:color="auto"/>
            <w:bottom w:val="none" w:sz="0" w:space="0" w:color="auto"/>
            <w:right w:val="none" w:sz="0" w:space="0" w:color="auto"/>
          </w:divBdr>
        </w:div>
      </w:divsChild>
    </w:div>
    <w:div w:id="595601565">
      <w:bodyDiv w:val="1"/>
      <w:marLeft w:val="0"/>
      <w:marRight w:val="0"/>
      <w:marTop w:val="0"/>
      <w:marBottom w:val="0"/>
      <w:divBdr>
        <w:top w:val="none" w:sz="0" w:space="0" w:color="auto"/>
        <w:left w:val="none" w:sz="0" w:space="0" w:color="auto"/>
        <w:bottom w:val="none" w:sz="0" w:space="0" w:color="auto"/>
        <w:right w:val="none" w:sz="0" w:space="0" w:color="auto"/>
      </w:divBdr>
    </w:div>
    <w:div w:id="188547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465E-5421-2841-A855-A18501D3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5287</Characters>
  <Application>Microsoft Macintosh Word</Application>
  <DocSecurity>0</DocSecurity>
  <Lines>92</Lines>
  <Paragraphs>18</Paragraphs>
  <ScaleCrop>false</ScaleCrop>
  <Company>Nipissing University</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Dickerson</dc:creator>
  <cp:keywords/>
  <dc:description/>
  <cp:lastModifiedBy>Amy Dickerson</cp:lastModifiedBy>
  <cp:revision>2</cp:revision>
  <dcterms:created xsi:type="dcterms:W3CDTF">2016-05-05T20:33:00Z</dcterms:created>
  <dcterms:modified xsi:type="dcterms:W3CDTF">2016-05-05T20:33:00Z</dcterms:modified>
</cp:coreProperties>
</file>